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453" w:rsidRPr="00F14ECE" w:rsidRDefault="00777453" w:rsidP="00777453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53" w:rsidRPr="00F14ECE" w:rsidRDefault="00777453" w:rsidP="00777453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77453" w:rsidRPr="00F14ECE" w:rsidRDefault="00777453" w:rsidP="00777453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77453" w:rsidRPr="00F14ECE" w:rsidRDefault="00777453" w:rsidP="00777453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77453" w:rsidRPr="00F14ECE" w:rsidRDefault="00777453" w:rsidP="00777453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77453" w:rsidRPr="00F14ECE" w:rsidRDefault="00777453" w:rsidP="00777453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77453" w:rsidRPr="00777453" w:rsidRDefault="00777453" w:rsidP="00777453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</w:t>
      </w:r>
      <w:r>
        <w:rPr>
          <w:rFonts w:ascii="Times New Roman" w:eastAsia="NSimSun" w:hAnsi="Times New Roman"/>
          <w:b/>
          <w:kern w:val="2"/>
          <w:sz w:val="28"/>
          <w:szCs w:val="28"/>
          <w:lang w:val="ru-RU" w:bidi="hi-IN"/>
        </w:rPr>
        <w:t>37</w:t>
      </w:r>
    </w:p>
    <w:p w:rsidR="00777453" w:rsidRPr="00F14ECE" w:rsidRDefault="00777453" w:rsidP="00777453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77453" w:rsidRPr="00F14ECE" w:rsidRDefault="00777453" w:rsidP="00777453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м.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42CC5" w:rsidRPr="00820509" w:rsidRDefault="00542CC5" w:rsidP="00542CC5">
      <w:pPr>
        <w:widowControl/>
        <w:suppressAutoHyphens w:val="0"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color w:val="auto"/>
          <w:kern w:val="2"/>
          <w:sz w:val="28"/>
          <w:szCs w:val="28"/>
          <w:lang w:eastAsia="ru-RU" w:bidi="hi-IN"/>
        </w:rPr>
      </w:pPr>
    </w:p>
    <w:p w:rsidR="00542CC5" w:rsidRDefault="00542CC5" w:rsidP="00542CC5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0" w:name="_Hlk148955052"/>
      <w:r w:rsidRPr="006756B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клопотання до Міністерства культури України щодо пришвидшення погодження 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історико-архітектурного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опорного плану, визначення меж та режимів використання історичних ареалів міста Погребище Вінницької області, як складової частини Генерального плану міста Погребище</w:t>
      </w:r>
    </w:p>
    <w:p w:rsidR="00542CC5" w:rsidRPr="00B77E46" w:rsidRDefault="00542CC5" w:rsidP="00542CC5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bookmarkEnd w:id="0"/>
    <w:p w:rsidR="00280AB8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взяла до відома інформацію з приводу </w:t>
      </w:r>
      <w:r w:rsidRPr="00B823ED">
        <w:rPr>
          <w:rFonts w:ascii="Times New Roman" w:hAnsi="Times New Roman" w:cs="Times New Roman"/>
          <w:sz w:val="28"/>
          <w:szCs w:val="28"/>
          <w:lang w:eastAsia="ru-RU"/>
        </w:rPr>
        <w:t xml:space="preserve">розроблення </w:t>
      </w:r>
      <w:proofErr w:type="spellStart"/>
      <w:r w:rsidRPr="00B823ED">
        <w:rPr>
          <w:rFonts w:ascii="Times New Roman" w:hAnsi="Times New Roman" w:cs="Times New Roman"/>
          <w:sz w:val="28"/>
          <w:szCs w:val="28"/>
          <w:lang w:eastAsia="ru-RU"/>
        </w:rPr>
        <w:t>історико-архітектурного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опорного плану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м.Погребище</w:t>
      </w:r>
      <w:proofErr w:type="spellEnd"/>
      <w:r w:rsidRPr="00B823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Вінницького району Вінницької</w:t>
      </w:r>
      <w:r w:rsidRPr="00B823ED">
        <w:rPr>
          <w:rFonts w:ascii="Times New Roman" w:hAnsi="Times New Roman" w:cs="Times New Roman"/>
          <w:sz w:val="28"/>
          <w:szCs w:val="28"/>
          <w:lang w:eastAsia="ru-RU"/>
        </w:rPr>
        <w:t xml:space="preserve"> області, який є науково-проектною документацією, що розробляється у складі генерального плану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 відзначає, що в даному напрямку виконавчими органами міської ради пророблено ряд організаційно-практичних заходів, направлених на виконання вимог законодавства.</w:t>
      </w:r>
    </w:p>
    <w:p w:rsidR="00280AB8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розроблення зазначеного плану,  23 жовтня 2017 року між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міською радою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«НДПІ Містобудування» було укладено договір №2017-109 на розробку </w:t>
      </w:r>
      <w:proofErr w:type="spellStart"/>
      <w:r w:rsidRPr="00B823ED">
        <w:rPr>
          <w:rFonts w:ascii="Times New Roman" w:hAnsi="Times New Roman" w:cs="Times New Roman"/>
          <w:sz w:val="28"/>
          <w:szCs w:val="28"/>
          <w:lang w:eastAsia="ru-RU"/>
        </w:rPr>
        <w:t>історико-архітектурного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опорного плану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м.Погребище</w:t>
      </w:r>
      <w:proofErr w:type="spellEnd"/>
      <w:r w:rsidRPr="00B823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Вінницького району Вінницької</w:t>
      </w:r>
      <w:r w:rsidRPr="00B823ED">
        <w:rPr>
          <w:rFonts w:ascii="Times New Roman" w:hAnsi="Times New Roman" w:cs="Times New Roman"/>
          <w:sz w:val="28"/>
          <w:szCs w:val="28"/>
          <w:lang w:eastAsia="ru-RU"/>
        </w:rPr>
        <w:t xml:space="preserve"> області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280AB8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розробки документації  її було розглянуто на засіданні консультативної ради з питань охорони культурної спадщини органа охорони культурної спадщини Вінницької обласної державної адміністрації – управління культури і мистецтв 22 березня 2019 року. За результатами засідання сектором охорони культурної спадщини управління культури і мистецтв облдержадміністрації рекомендовано для розгляду документацію на Науково-методичній раді Міністерства культури України. </w:t>
      </w:r>
    </w:p>
    <w:p w:rsidR="00280AB8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реформи місцевого самоврядування, проведеної в 2020 році, новоствореним управлінням Погребищенської міської ради як уповноваженим органом містобудування та архітектури було відновлено перемовини із розробником документації на предмет її завершення. </w:t>
      </w:r>
    </w:p>
    <w:p w:rsidR="00280AB8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інформацією дирекції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«НДПІ Містобудування», матеріали розробленого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історико-архітектурного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плану передано на розгляд Міністерства культури України.</w:t>
      </w:r>
    </w:p>
    <w:p w:rsidR="00280AB8" w:rsidRPr="00B77E46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CC5">
        <w:rPr>
          <w:rFonts w:ascii="Times New Roman" w:hAnsi="Times New Roman" w:cs="Times New Roman"/>
          <w:sz w:val="28"/>
          <w:szCs w:val="28"/>
        </w:rPr>
        <w:t xml:space="preserve">Враховуючи наведене, керуючись вимогами ст.26, </w:t>
      </w:r>
      <w:hyperlink r:id="rId5" w:anchor="n702" w:tgtFrame="_blank" w:history="1">
        <w:r w:rsidRPr="00542CC5">
          <w:rPr>
            <w:rStyle w:val="a3"/>
            <w:rFonts w:ascii="Times New Roman" w:hAnsi="Times New Roman"/>
            <w:sz w:val="28"/>
            <w:szCs w:val="28"/>
            <w:u w:val="none"/>
          </w:rPr>
          <w:t>п.12</w:t>
        </w:r>
      </w:hyperlink>
      <w:r w:rsidRPr="00542CC5">
        <w:rPr>
          <w:rStyle w:val="rvts0"/>
          <w:rFonts w:ascii="Times New Roman" w:hAnsi="Times New Roman" w:cs="Times New Roman"/>
          <w:sz w:val="28"/>
          <w:szCs w:val="28"/>
        </w:rPr>
        <w:t xml:space="preserve"> ч.1 ст.44 </w:t>
      </w:r>
      <w:hyperlink r:id="rId6" w:tgtFrame="_blank" w:history="1">
        <w:r w:rsidRPr="00542CC5">
          <w:rPr>
            <w:rStyle w:val="a3"/>
            <w:rFonts w:ascii="Times New Roman" w:hAnsi="Times New Roman"/>
            <w:sz w:val="28"/>
            <w:szCs w:val="28"/>
            <w:u w:val="none"/>
          </w:rPr>
          <w:t>Закону України</w:t>
        </w:r>
      </w:hyperlink>
      <w:r w:rsidRPr="00542CC5">
        <w:rPr>
          <w:rStyle w:val="rvts0"/>
          <w:rFonts w:ascii="Times New Roman" w:hAnsi="Times New Roman" w:cs="Times New Roman"/>
          <w:sz w:val="28"/>
          <w:szCs w:val="28"/>
        </w:rPr>
        <w:t xml:space="preserve"> "Про місцеве самоврядування в Україні", ч.1 ст.13 Закону України Про архітектурну діяльність, ч.3 ст.16-1, ч.3,4 ст.17 Закону України </w:t>
      </w:r>
      <w:r w:rsidRPr="00542CC5">
        <w:rPr>
          <w:rStyle w:val="rvts23"/>
          <w:rFonts w:ascii="Times New Roman" w:hAnsi="Times New Roman" w:cs="Times New Roman"/>
          <w:sz w:val="28"/>
          <w:szCs w:val="28"/>
        </w:rPr>
        <w:t>Про регулювання містобудівної діяльності</w:t>
      </w:r>
      <w:r w:rsidRPr="00542CC5">
        <w:rPr>
          <w:rFonts w:ascii="Times New Roman" w:hAnsi="Times New Roman" w:cs="Times New Roman"/>
          <w:sz w:val="28"/>
          <w:szCs w:val="28"/>
        </w:rPr>
        <w:t xml:space="preserve"> та враховуючи висновки та рекомендації постійної</w:t>
      </w:r>
      <w:r>
        <w:rPr>
          <w:rFonts w:ascii="Times New Roman" w:hAnsi="Times New Roman" w:cs="Times New Roman"/>
          <w:sz w:val="28"/>
          <w:szCs w:val="28"/>
        </w:rPr>
        <w:t xml:space="preserve"> комісії</w:t>
      </w:r>
      <w:r w:rsidRPr="00DA64FC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зв'язку, будівництва, комунального </w:t>
      </w:r>
      <w:r w:rsidRPr="00DA64FC">
        <w:rPr>
          <w:rFonts w:ascii="Times New Roman" w:hAnsi="Times New Roman" w:cs="Times New Roman"/>
          <w:sz w:val="28"/>
          <w:szCs w:val="28"/>
        </w:rPr>
        <w:lastRenderedPageBreak/>
        <w:t>господарства, торгівлі, побутового обслуговування населення,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64FC">
        <w:rPr>
          <w:rFonts w:ascii="Times New Roman" w:hAnsi="Times New Roman" w:cs="Times New Roman"/>
          <w:sz w:val="28"/>
          <w:szCs w:val="28"/>
        </w:rPr>
        <w:t>міська  рада ВИРІШИЛА:</w:t>
      </w:r>
    </w:p>
    <w:p w:rsidR="00280AB8" w:rsidRPr="00B77E46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AB8" w:rsidRPr="00301070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Звернутися із клопотанням до Міністерства культури України щодо пришвидшення розгляду розробленого </w:t>
      </w:r>
      <w:proofErr w:type="spellStart"/>
      <w:r w:rsidRPr="00301070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Історико-архітектурного</w:t>
      </w:r>
      <w:proofErr w:type="spellEnd"/>
      <w:r w:rsidRPr="00301070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опорного плану, визначення меж та режимів використання історичних ареалів міста Погребище Вінницької області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та передачі його до Погребищенської міської ради для подальшого затвердження та виконання.</w:t>
      </w:r>
    </w:p>
    <w:p w:rsidR="00280AB8" w:rsidRPr="00301070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AB8" w:rsidRPr="00301070" w:rsidRDefault="00280AB8" w:rsidP="00280AB8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A64FC">
        <w:rPr>
          <w:rFonts w:ascii="Times New Roman" w:hAnsi="Times New Roman" w:cs="Times New Roman"/>
          <w:sz w:val="28"/>
          <w:szCs w:val="28"/>
        </w:rPr>
        <w:t>. Контроль за виконанням ць</w:t>
      </w:r>
      <w:r>
        <w:rPr>
          <w:rFonts w:ascii="Times New Roman" w:hAnsi="Times New Roman" w:cs="Times New Roman"/>
          <w:sz w:val="28"/>
          <w:szCs w:val="28"/>
        </w:rPr>
        <w:t>ого рішення покласти на постійну комісію</w:t>
      </w:r>
      <w:r w:rsidRPr="00DA64FC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2CC5" w:rsidRPr="00301070" w:rsidRDefault="00542CC5" w:rsidP="00542CC5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2CC5" w:rsidRDefault="00542CC5" w:rsidP="00542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CC5" w:rsidRDefault="00542CC5" w:rsidP="00542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2CC5" w:rsidRPr="00820509" w:rsidRDefault="00542CC5" w:rsidP="00542CC5">
      <w:pPr>
        <w:jc w:val="both"/>
        <w:rPr>
          <w:rFonts w:ascii="Calibri" w:hAnsi="Calibri"/>
          <w:sz w:val="28"/>
          <w:szCs w:val="28"/>
        </w:rPr>
      </w:pPr>
      <w:bookmarkStart w:id="1" w:name="_GoBack"/>
      <w:bookmarkEnd w:id="1"/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1D224C">
        <w:rPr>
          <w:rFonts w:ascii="Times New Roman" w:hAnsi="Times New Roman" w:cs="Times New Roman"/>
          <w:b/>
          <w:sz w:val="28"/>
          <w:szCs w:val="28"/>
        </w:rPr>
        <w:t xml:space="preserve">іський голова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1D224C">
        <w:rPr>
          <w:rFonts w:ascii="Times New Roman" w:hAnsi="Times New Roman" w:cs="Times New Roman"/>
          <w:b/>
          <w:sz w:val="28"/>
          <w:szCs w:val="28"/>
        </w:rPr>
        <w:t xml:space="preserve">         Сергій ВОЛИНСЬКИЙ</w:t>
      </w:r>
      <w:r>
        <w:rPr>
          <w:sz w:val="28"/>
          <w:szCs w:val="28"/>
        </w:rPr>
        <w:t xml:space="preserve">   </w:t>
      </w:r>
    </w:p>
    <w:p w:rsidR="00B86880" w:rsidRDefault="00B86880"/>
    <w:sectPr w:rsidR="00B86880" w:rsidSect="00542CC5">
      <w:pgSz w:w="11906" w:h="16838"/>
      <w:pgMar w:top="851" w:right="567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F3822"/>
    <w:rsid w:val="00113BF2"/>
    <w:rsid w:val="00280AB8"/>
    <w:rsid w:val="00427EC9"/>
    <w:rsid w:val="004F0A90"/>
    <w:rsid w:val="00542CC5"/>
    <w:rsid w:val="00777453"/>
    <w:rsid w:val="00780511"/>
    <w:rsid w:val="007D23AB"/>
    <w:rsid w:val="007E0B9D"/>
    <w:rsid w:val="00B86880"/>
    <w:rsid w:val="00DF3822"/>
    <w:rsid w:val="00E50A87"/>
    <w:rsid w:val="00FC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C5"/>
    <w:pPr>
      <w:widowControl w:val="0"/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2CC5"/>
    <w:rPr>
      <w:color w:val="auto"/>
      <w:u w:val="single"/>
    </w:rPr>
  </w:style>
  <w:style w:type="paragraph" w:styleId="a4">
    <w:name w:val="Body Text"/>
    <w:basedOn w:val="a"/>
    <w:link w:val="a5"/>
    <w:rsid w:val="00542CC5"/>
    <w:pPr>
      <w:spacing w:after="120"/>
    </w:pPr>
  </w:style>
  <w:style w:type="character" w:customStyle="1" w:styleId="a5">
    <w:name w:val="Основной текст Знак"/>
    <w:basedOn w:val="a0"/>
    <w:link w:val="a4"/>
    <w:rsid w:val="00542CC5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rvts0">
    <w:name w:val="rvts0"/>
    <w:rsid w:val="00542CC5"/>
  </w:style>
  <w:style w:type="character" w:customStyle="1" w:styleId="rvts23">
    <w:name w:val="rvts23"/>
    <w:rsid w:val="00542CC5"/>
  </w:style>
  <w:style w:type="paragraph" w:styleId="a6">
    <w:name w:val="Balloon Text"/>
    <w:basedOn w:val="a"/>
    <w:link w:val="a7"/>
    <w:uiPriority w:val="99"/>
    <w:semiHidden/>
    <w:unhideWhenUsed/>
    <w:rsid w:val="00542C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CC5"/>
    <w:rPr>
      <w:rFonts w:ascii="Tahoma" w:eastAsia="Arial Unicode MS" w:hAnsi="Tahoma" w:cs="Tahoma"/>
      <w:color w:val="000000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C5"/>
    <w:pPr>
      <w:widowControl w:val="0"/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2CC5"/>
    <w:rPr>
      <w:color w:val="auto"/>
      <w:u w:val="single"/>
    </w:rPr>
  </w:style>
  <w:style w:type="paragraph" w:styleId="a4">
    <w:name w:val="Body Text"/>
    <w:basedOn w:val="a"/>
    <w:link w:val="a5"/>
    <w:rsid w:val="00542CC5"/>
    <w:pPr>
      <w:spacing w:after="120"/>
    </w:pPr>
  </w:style>
  <w:style w:type="character" w:customStyle="1" w:styleId="a5">
    <w:name w:val="Основной текст Знак"/>
    <w:basedOn w:val="a0"/>
    <w:link w:val="a4"/>
    <w:rsid w:val="00542CC5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rvts0">
    <w:name w:val="rvts0"/>
    <w:rsid w:val="00542CC5"/>
  </w:style>
  <w:style w:type="character" w:customStyle="1" w:styleId="rvts23">
    <w:name w:val="rvts23"/>
    <w:rsid w:val="00542CC5"/>
  </w:style>
  <w:style w:type="paragraph" w:styleId="a6">
    <w:name w:val="Balloon Text"/>
    <w:basedOn w:val="a"/>
    <w:link w:val="a7"/>
    <w:uiPriority w:val="99"/>
    <w:semiHidden/>
    <w:unhideWhenUsed/>
    <w:rsid w:val="00542C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CC5"/>
    <w:rPr>
      <w:rFonts w:ascii="Tahoma" w:eastAsia="Arial Unicode MS" w:hAnsi="Tahoma" w:cs="Tahoma"/>
      <w:color w:val="000000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80/97-%D0%B2%D1%80" TargetMode="External"/><Relationship Id="rId5" Type="http://schemas.openxmlformats.org/officeDocument/2006/relationships/hyperlink" Target="https://zakon.rada.gov.ua/laws/show/280/97-%D0%B2%D1%80" TargetMode="External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2024-05-06T19:40:00Z</dcterms:created>
  <dcterms:modified xsi:type="dcterms:W3CDTF">2024-05-08T06:48:00Z</dcterms:modified>
</cp:coreProperties>
</file>